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附件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bookmarkStart w:id="0" w:name="_GoBack"/>
      <w:r>
        <w:rPr>
          <w:rFonts w:hint="eastAsia" w:ascii="Times New Roman" w:hAnsi="Times New Roman" w:cs="Times New Roman"/>
          <w:b w:val="0"/>
          <w:bCs/>
          <w:color w:val="FF0000"/>
          <w:sz w:val="24"/>
          <w:szCs w:val="24"/>
          <w:lang w:val="en-US" w:eastAsia="zh-CN"/>
        </w:rPr>
        <w:t>填报示例</w:t>
      </w:r>
      <w:bookmarkEnd w:id="0"/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硕士专业学位授权点基本条件达标情况</w:t>
      </w:r>
      <w:r>
        <w:rPr>
          <w:rFonts w:hint="eastAsia" w:ascii="宋体" w:hAnsi="宋体"/>
          <w:b/>
          <w:sz w:val="32"/>
          <w:szCs w:val="32"/>
        </w:rPr>
        <w:t>对比</w:t>
      </w:r>
      <w:r>
        <w:rPr>
          <w:rFonts w:ascii="宋体" w:hAnsi="宋体"/>
          <w:b/>
          <w:sz w:val="32"/>
          <w:szCs w:val="32"/>
        </w:rPr>
        <w:t>分析表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78"/>
        <w:gridCol w:w="4112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11" w:type="dxa"/>
            <w:gridSpan w:val="2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7985" w:type="dxa"/>
            <w:gridSpan w:val="2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拟申报时间：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11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112" w:type="dxa"/>
            <w:vAlign w:val="center"/>
          </w:tcPr>
          <w:p>
            <w:pPr>
              <w:spacing w:line="240" w:lineRule="exact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新增学位授权点基本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条件</w:t>
            </w:r>
          </w:p>
        </w:tc>
        <w:tc>
          <w:tcPr>
            <w:tcW w:w="3873" w:type="dxa"/>
            <w:vAlign w:val="center"/>
          </w:tcPr>
          <w:p>
            <w:pPr>
              <w:spacing w:line="240" w:lineRule="exact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学位点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师资队伍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2.1人员规模</w:t>
            </w:r>
          </w:p>
        </w:tc>
        <w:tc>
          <w:tcPr>
            <w:tcW w:w="4112" w:type="dxa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从事....专任教师不少于 10 人，其中正教授不少于 3 人；</w:t>
            </w:r>
          </w:p>
        </w:tc>
        <w:tc>
          <w:tcPr>
            <w:tcW w:w="3873" w:type="dxa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现有专任25人，其中正教授15人；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行业教师占专任教师的比例不低于20%。</w:t>
            </w:r>
          </w:p>
        </w:tc>
        <w:tc>
          <w:tcPr>
            <w:tcW w:w="3873" w:type="dxa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行业教师占专任教师的比例为25%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2.2人员结构</w:t>
            </w:r>
          </w:p>
        </w:tc>
        <w:tc>
          <w:tcPr>
            <w:tcW w:w="4112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专任教师中，45 岁以下教师所占比例不低于 30%，</w:t>
            </w:r>
          </w:p>
        </w:tc>
        <w:tc>
          <w:tcPr>
            <w:tcW w:w="3873" w:type="dxa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专任教师中，45 岁以下教师所占比例为 38%，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具有高级职称教师所占比例不低于 60%，</w:t>
            </w:r>
          </w:p>
        </w:tc>
        <w:tc>
          <w:tcPr>
            <w:tcW w:w="3873" w:type="dxa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具有高级职称教师所占比例为65%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  <w:vAlign w:val="top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.....</w:t>
            </w: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2.3骨干教师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  <w:t>人才培养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3.1课程与教学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3.2培养质量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培养环境与条件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4.1科研水平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4.2实践教学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4.3支撑条件</w:t>
            </w: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7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7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jk1MjNjZWIyMDc4YzM2YmRlYWQ2YTdlYmYwY2EifQ=="/>
  </w:docVars>
  <w:rsids>
    <w:rsidRoot w:val="0F256296"/>
    <w:rsid w:val="0F256296"/>
    <w:rsid w:val="218264A8"/>
    <w:rsid w:val="616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12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2024-03-04T01:03:00Z</dcterms:created>
  <dc:creator>三瘦</dc:creator>
  <cp:lastModifiedBy>三瘦</cp:lastModifiedBy>
  <dcterms:modified xsi:type="dcterms:W3CDTF">2024-03-04T07:53:02Z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6C23E44078654480A9699CCF48F71F7F_11</vt:lpwstr>
  </property>
</Properties>
</file>